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ГПОУ ЯО Рыбинского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транспортно-технологического колледжа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____________В.Ю.Трифанов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«__» __________20__г.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ГПОУ ЯО Рыбинский транспортно-технологический колледж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состоянию на « 25  »  апреля 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0" w:right="0" w:firstLine="54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"/>
        <w:gridCol w:w="256"/>
        <w:gridCol w:w="1877"/>
        <w:gridCol w:w="917"/>
        <w:gridCol w:w="708"/>
        <w:gridCol w:w="258"/>
        <w:gridCol w:w="743"/>
        <w:gridCol w:w="256"/>
        <w:gridCol w:w="188"/>
        <w:gridCol w:w="264"/>
        <w:gridCol w:w="341"/>
        <w:gridCol w:w="233"/>
        <w:gridCol w:w="235"/>
        <w:gridCol w:w="543"/>
        <w:gridCol w:w="228"/>
        <w:gridCol w:w="175"/>
        <w:gridCol w:w="267"/>
        <w:gridCol w:w="550"/>
        <w:gridCol w:w="926"/>
        <w:tblGridChange w:id="0">
          <w:tblGrid>
            <w:gridCol w:w="606"/>
            <w:gridCol w:w="256"/>
            <w:gridCol w:w="1877"/>
            <w:gridCol w:w="917"/>
            <w:gridCol w:w="708"/>
            <w:gridCol w:w="258"/>
            <w:gridCol w:w="743"/>
            <w:gridCol w:w="256"/>
            <w:gridCol w:w="188"/>
            <w:gridCol w:w="264"/>
            <w:gridCol w:w="341"/>
            <w:gridCol w:w="233"/>
            <w:gridCol w:w="235"/>
            <w:gridCol w:w="543"/>
            <w:gridCol w:w="228"/>
            <w:gridCol w:w="175"/>
            <w:gridCol w:w="267"/>
            <w:gridCol w:w="550"/>
            <w:gridCol w:w="926"/>
          </w:tblGrid>
        </w:tblGridChange>
      </w:tblGrid>
      <w:tr>
        <w:tc>
          <w:tcPr>
            <w:gridSpan w:val="19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Общие сведения об организации отдыха и оздоровления детей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Лагерь труда и отдыха государственного профессионального образовательного учреждения Ярославской области Рыбинского транспортно-технологического колледжа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7610037702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Юридический адрес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152909, г.Рыбинск, ул.Южная, д.24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152909, г.Рыбинск, ул.Южная, д.24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Тел.(4855)20-80-89; тел./факс (4855)20-86-54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yarpu23@yandex.ru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pu23.edu.yar.ru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Удаленность от ближайшего населенного пункта, расстояние до него от организации (км)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г.Рыбинск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1.5.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Учредитель организации (полное наименование):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Департамент образования Ярославской области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Ярославль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(4852)40-18-95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Ф.И.О. руководителя (без сокращений)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Лобода Ирина Валентиновна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Собственник организации (полное имя/ наименование):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Ф.И.О. руководителя (без сокращений)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1.7.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Начальник лагеря труда и отдыха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Ф.И.О. (без сокращений)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Прытков Дмитрий Андреевич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стаж работы в данной должности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лет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(4855)20-80-89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1.8.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Тип организации: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загородный оздоровительный лагерь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санаторно-оздоровительный лагерь круглогодичного действия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оздоровительный лагерь с дневным пребыванием детей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специализированный (профильный) лагерь (указать профиль)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оздоровительно-образовательный центр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иная организация отдыха и оздоровления детей (уточнить тип)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Лагерь труда и отдыха</w:t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1.9.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Документ, на основании которого действует организация (устав, положение)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Устав ГПОУ ЯО Рыбинского транспортно-технологического колледжа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Положение о лагере труда и отдыха ГПОУ ЯО Рыбинского транспортно-технологического колледжа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ввода организации в эксплуатацию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1979 г.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функционирования организации (круглогодично, сезонно)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сезонно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15/15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проекта организации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1.14.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последнего ремонта, в том числе: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капитального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 г.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текущего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 г.</w:t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смен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1.16.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Длительность смен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 дней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1.17.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Загрузка по сменам (количество детей):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1-я смена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2-я смена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3-я смена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4-я смена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загрузка в межканикулярный период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1.18.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Возраст детей и подростков, принимаемых организацией на отдых и оздоровление</w:t>
            </w:r>
          </w:p>
        </w:tc>
        <w:tc>
          <w:tcPr>
            <w:gridSpan w:val="1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15-17 лет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1.19.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Здания и сооружения нежилого назначения: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пост-ройки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(кв. м)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количество, этажность</w:t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степень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износа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(%)</w:t>
            </w:r>
          </w:p>
        </w:tc>
        <w:tc>
          <w:tcPr>
            <w:gridSpan w:val="5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какое количество детей рассчитано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последнего капитального ремонта</w:t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столовая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273,4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хозяйственный блок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78,8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склад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37,7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1.20.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автотранспорта на балансе (количество единиц, марки), в том числе: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автобусы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микроавтобусы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автотранспорт коммунального назначения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1.21.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Территория: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общая площадь земельного участка (га)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озеленения (га)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насаждений на территории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плана территории организации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1.22.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водного объекта, его удаленность от территории лагеря: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бассейн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пруд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река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озеро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водохранилище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море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1.23.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оборудованного пляжа, в том числе: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ограждения в зоне купания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оснащение зоны купания (наличие спасательных и медицинских постов, спасательных средств)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душевой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туалета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кабин для переодевания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навесов от солнца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пункта медицинской помощи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поста службы спасения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1.24.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Обеспечение мерами пожарной и антитеррористической безопасности, в том числе: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ограждение (указать какое)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забор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охрана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вахтёр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пропускного режима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организован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кнопки тревожной сигнализации 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 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автоматической пожарной сигнализации с выводом сигнала на пульт пожарной части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системы оповещения и управления эвакуацией людей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укомплектованность первичными средствами пожаротушения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укомплектовано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Сведения о штатной численности организации</w:t>
            </w:r>
          </w:p>
        </w:tc>
      </w:tr>
      <w:tr>
        <w:trPr>
          <w:trHeight w:val="4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(чел.)</w:t>
            </w:r>
          </w:p>
        </w:tc>
        <w:tc>
          <w:tcPr>
            <w:gridSpan w:val="1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образование (чел.)</w:t>
            </w:r>
          </w:p>
        </w:tc>
      </w:tr>
      <w:t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штату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7"/>
              </w:tabs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средне-специальное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среднее</w:t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штатная численность организации,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Педагогические работники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Медицинские работники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Работники пищеблока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Административно-хозяйственный персонал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Другие работники (указать какие)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Сведения об условиях размещения детей и подростков</w:t>
            </w:r>
          </w:p>
        </w:tc>
      </w:tr>
      <w:tr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характеристика помещений</w:t>
            </w:r>
          </w:p>
        </w:tc>
        <w:tc>
          <w:tcPr>
            <w:gridSpan w:val="16"/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Помещения колледжа</w:t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 числу этажей и помещений)</w:t>
            </w:r>
          </w:p>
        </w:tc>
      </w:tr>
      <w:tr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этаж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этаж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спального помещения (строка разбивается по количеству помещений)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спального помещения (кв. 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высота спального помещения </w:t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коек (шт.)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последнего ремонта,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капитального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горячего водоснабжения (на этаже),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централизованного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децентрализованного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холодного водо-снабжения (на этаже, в том числе):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централизованного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децентрализованного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сушилок для одежды и обуви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кранов в умывальнике (на этаже)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очков в туалете </w:t>
            </w:r>
          </w:p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 этаже)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комнаты личной гигиены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камеры хранения личных вещей детей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Обеспеченность физкультурно-оздоровительными сооружениями, площадками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постройки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площадь </w:t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(кв. м)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степень износа</w:t>
            </w:r>
          </w:p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(%)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какое количество детей рассчитано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последнего капитального ремонта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волейбола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баскетбола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бадминтона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настольного тенниса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прыжков в длину, высоту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беговой дорожки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 футбольного поля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 бассейна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 физкультурно-оздоровительного комплекса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Обеспеченность объектами культурно-массового назначения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кинозал (количество мест)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библиотека (количество мест в читальном зале)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игровые комнаты, помещения для работы кружков (указать количество и типы помещений)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актовый зал (крытая эстрада), количество посадочных мест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летняя эстрада (открытая площадка)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аттракционов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Обеспеченность объектами медицинского назначения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количество, площадь (кв. м)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степень из-носа</w:t>
            </w:r>
          </w:p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(%)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оснащённость в соответствии с нормами (да, нет)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постройки </w:t>
            </w:r>
          </w:p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(ввода в эксплуатацию)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послед-него капитального ремонта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6.1.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Медицинский пункт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30,3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кабинет врача-педиатра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процедурная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комната медицинской сестры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кабинет зубного врача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туалет с умывальником в шлюзе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6.2.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Изолятор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палата для капельных инфекций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палата для кишечных инфекций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бокс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коек в палатах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процедурная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буфетная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душевая для больных детей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помещение для обработки и хранения уборочного инвентаря, приготовления дезрастворов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санитарный узел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6.3.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в организации специализированного санитарного транспорта (количество)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6.4.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Другие объекты (указать какие)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top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Обеспеченность объектами хозяйственного бытового назначения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7.1.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Характеристика банно-прачечного блока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проектная мощность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последнего ремонта, в том числе: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капитального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текущего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горячего водоснабжения, в том числе: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централизованного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децентрализованного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холодного водоснабжения, в том числе: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централизованного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децентрализованного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душевых сеток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технологического оборудования прачечной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Отсутствует технологическое оборудование (указать какое)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7.2.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состоянии пищеблока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проектная мощность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последнего ремонта, в том числе: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капитального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2017г.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текущего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2017г.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обеденных залов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посадочных мест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132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смен питающихся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обеспеченность столовой посудой, %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обеспеченность кухонной посудой, %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горячего водоснабжения, </w:t>
            </w:r>
          </w:p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централизованного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децентрализованного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холодного водоснабжения: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централизованного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децентрализованного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технология мытья посуды: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посудомоечной машины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посудомоечные ванны (количество)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производственных помещений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отсутствуют производственные помещения (указать какие)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технологического оборудования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отсутствует технологическое оборудование (указать какое)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холодильного оборудования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охлаждаемые (низкотемпературные) камеры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бытовые холодильники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7.3.</w:t>
            </w:r>
          </w:p>
        </w:tc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водоснабжение организации</w:t>
            </w:r>
          </w:p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(отметить в ячейке)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централизованное от местного водопровода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централизованное от артезианской скважины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привозная (бутилированная) вода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7.4.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ёмкости для запаса воды (куб. м)  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7.5.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Горячее водоснабжение:</w:t>
            </w:r>
          </w:p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наличие, тип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7.6.</w:t>
            </w:r>
          </w:p>
        </w:tc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Канализация 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централизованная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выгребного типа </w:t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наличии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7.7.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Площадки для мусора, их оборудование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7.8.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Газоснабжение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Доступность инфраструктуры организации для лиц с ограниченными возможностями, в том числе: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территория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здания и сооружения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водные объекты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автотранспорт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8.2.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групп (с указанием профиля)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8.3.</w:t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численность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профиль работы (направление)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8.4.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8.5.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vAlign w:val="top"/>
          </w:tcPr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Стоимость предоставляемых услуг (руб.)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предыдущий год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текущий год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9.1.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 путёвки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1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9.2.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 койко-дня 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9.3.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 питания в день 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176 руб.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176 руб.</w:t>
            </w:r>
          </w:p>
        </w:tc>
      </w:tr>
    </w:tbl>
    <w:p w:rsidR="00000000" w:rsidDel="00000000" w:rsidP="00000000" w:rsidRDefault="00000000" w:rsidRPr="00000000" w14:paraId="00001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284" w:left="1985" w:right="56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="709" w:firstLineChars="-1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="0" w:firstLineChars="-1"/>
      <w:textDirection w:val="btLr"/>
      <w:textAlignment w:val="baseline"/>
      <w:outlineLvl w:val="2"/>
    </w:pPr>
    <w:rPr>
      <w:rFonts w:ascii="Arial" w:cs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="709" w:firstLineChars="-1"/>
      <w:textDirection w:val="btLr"/>
      <w:textAlignment w:val="top"/>
      <w:outlineLvl w:val="3"/>
    </w:pPr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="709" w:firstLineChars="-1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line="1" w:lineRule="atLeast"/>
      <w:ind w:leftChars="-1" w:rightChars="0" w:firstLine="709" w:firstLineChars="-1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="709" w:firstLineChars="-1"/>
      <w:contextualSpacing w:val="1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="0" w:firstLineChars="-1"/>
      <w:jc w:val="both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key-value__item-value">
    <w:name w:val="key-value__item-value"/>
    <w:basedOn w:val="Основнойшрифтабзаца"/>
    <w:next w:val="key-value__item-val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1"/>
    <w:pPr>
      <w:suppressAutoHyphens w:val="1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rFonts w:ascii="Times New Roman" w:cs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numbering" w:styleId="Нетсписка1">
    <w:name w:val="Нет списка1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Номерстроки">
    <w:name w:val="Номер строки"/>
    <w:basedOn w:val="Основнойшрифтабзаца"/>
    <w:next w:val="Номерстроки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="709" w:firstLineChars="-1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rFonts w:ascii="Times New Roman" w:cs="Calibri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="709" w:firstLineChars="-1"/>
      <w:textDirection w:val="btLr"/>
      <w:textAlignment w:val="top"/>
      <w:outlineLvl w:val="0"/>
    </w:pPr>
    <w:rPr>
      <w:rFonts w:ascii="Times New Roman" w:cs="Calibri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rFonts w:ascii="Times New Roman" w:cs="Calibri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1.xml"/><Relationship Id="rId5" Type="http://schemas.openxmlformats.org/officeDocument/2006/relationships/styles" Target="styles.xml"/><Relationship Id="rId12" Type="http://schemas.openxmlformats.org/officeDocument/2006/relationships/footer" Target="footer3.xml"/><Relationship Id="rId8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3" Type="http://schemas.openxmlformats.org/officeDocument/2006/relationships/fontTable" Target="fontTable.xml"/><Relationship Id="rId6" Type="http://schemas.openxmlformats.org/officeDocument/2006/relationships/hyperlink" Target="mailto:yarpu23@yandex.ru" TargetMode="External"/><Relationship Id="rId11" Type="http://schemas.openxmlformats.org/officeDocument/2006/relationships/footer" Target="footer2.xml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2018-05-16T06:26:00Z</dcterms:created>
  <dc:creator>Ильина Татьяна Александровна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Description">
    <vt:lpstr/>
  </property>
  <property fmtid="{D5CDD505-2E9C-101B-9397-08002B2CF9AE}" pid="9" name="docType">
    <vt:lpstr>28</vt:lpstr>
  </property>
  <property fmtid="{D5CDD505-2E9C-101B-9397-08002B2CF9AE}" pid="5" name="Наименование">
    <vt:lpstr>Шаблон постановления Правительства области</vt:lpstr>
  </property>
  <property fmtid="{D5CDD505-2E9C-101B-9397-08002B2CF9AE}" pid="3" name="Заголовок">
    <vt:lpstr>[Заголовок]</vt:lpstr>
  </property>
  <property fmtid="{D5CDD505-2E9C-101B-9397-08002B2CF9AE}" pid="4" name="SYS_CODE_DIRECTUM">
    <vt:lpstr>DIRECTUM</vt:lpstr>
  </property>
  <property fmtid="{D5CDD505-2E9C-101B-9397-08002B2CF9AE}" pid="10" name="DocDate">
    <vt:lpstr/>
  </property>
  <property fmtid="{D5CDD505-2E9C-101B-9397-08002B2CF9AE}" pid="7" name="ContentTypeId">
    <vt:lpstr>0x010100662C3CAF74EB3340BDD948FA79325B9A</vt:lpstr>
  </property>
  <property fmtid="{D5CDD505-2E9C-101B-9397-08002B2CF9AE}" pid="6" name="Содержание">
    <vt:lpstr>Об утверждении Порядка формирования и ведения реестра организаций отдыха детей и их оздоровления</vt:lpstr>
  </property>
</Properties>
</file>